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13D0AA" w14:textId="77777777" w:rsidR="00837F64" w:rsidRPr="00D36D6E" w:rsidRDefault="00837F64" w:rsidP="00A04F43">
      <w:pPr>
        <w:jc w:val="center"/>
        <w:rPr>
          <w:rFonts w:ascii="Times New Roman" w:hAnsi="Times New Roman" w:cs="Times New Roman"/>
          <w:b/>
          <w:u w:val="single"/>
          <w:lang w:val="fr-FR"/>
        </w:rPr>
      </w:pPr>
      <w:r w:rsidRPr="00D36D6E">
        <w:rPr>
          <w:rFonts w:ascii="Times New Roman" w:hAnsi="Times New Roman" w:cs="Times New Roman"/>
          <w:b/>
          <w:u w:val="single"/>
          <w:lang w:val="fr-FR"/>
        </w:rPr>
        <w:t>DERMATITA SEBOREICĂ (DS)</w:t>
      </w:r>
    </w:p>
    <w:p w14:paraId="4038B54B" w14:textId="77777777" w:rsidR="00A04F43" w:rsidRPr="00D36D6E" w:rsidRDefault="00A04F43" w:rsidP="00A04F43">
      <w:pPr>
        <w:jc w:val="center"/>
        <w:rPr>
          <w:rFonts w:ascii="Times New Roman" w:hAnsi="Times New Roman" w:cs="Times New Roman"/>
          <w:b/>
          <w:u w:val="single"/>
          <w:lang w:val="fr-FR"/>
        </w:rPr>
      </w:pPr>
      <w:r w:rsidRPr="00D36D6E">
        <w:rPr>
          <w:rFonts w:ascii="Times New Roman" w:hAnsi="Times New Roman" w:cs="Times New Roman"/>
          <w:b/>
          <w:u w:val="single"/>
          <w:lang w:val="fr-FR"/>
        </w:rPr>
        <w:t>Informații generale destinate pacienților</w:t>
      </w:r>
    </w:p>
    <w:p w14:paraId="5A8FC62D" w14:textId="77777777" w:rsidR="00A04F43" w:rsidRPr="00D36D6E" w:rsidRDefault="00A04F43" w:rsidP="00A04F43">
      <w:pPr>
        <w:rPr>
          <w:rFonts w:ascii="Times New Roman" w:hAnsi="Times New Roman" w:cs="Times New Roman"/>
          <w:lang w:val="fr-FR"/>
        </w:rPr>
      </w:pPr>
    </w:p>
    <w:p w14:paraId="58B29492" w14:textId="77777777" w:rsidR="00A04F43" w:rsidRPr="00D36D6E" w:rsidRDefault="00A04F43" w:rsidP="00A04F43">
      <w:pPr>
        <w:rPr>
          <w:rFonts w:ascii="Times New Roman" w:hAnsi="Times New Roman" w:cs="Times New Roman"/>
          <w:lang w:val="fr-FR"/>
        </w:rPr>
      </w:pPr>
    </w:p>
    <w:p w14:paraId="55FA9847" w14:textId="77777777" w:rsidR="00A04F43" w:rsidRPr="00D36D6E" w:rsidRDefault="00A04F43" w:rsidP="00A04F43">
      <w:pPr>
        <w:rPr>
          <w:rFonts w:ascii="Times New Roman" w:hAnsi="Times New Roman" w:cs="Times New Roman"/>
          <w:lang w:val="fr-FR"/>
        </w:rPr>
      </w:pPr>
    </w:p>
    <w:p w14:paraId="09B0C393" w14:textId="77777777" w:rsidR="00A04F43" w:rsidRPr="00D36D6E" w:rsidRDefault="00A04F43" w:rsidP="00A04F43">
      <w:pPr>
        <w:rPr>
          <w:rFonts w:ascii="Times New Roman" w:hAnsi="Times New Roman" w:cs="Times New Roman"/>
          <w:b/>
          <w:lang w:val="fr-FR"/>
        </w:rPr>
      </w:pPr>
      <w:r w:rsidRPr="00D36D6E">
        <w:rPr>
          <w:rFonts w:ascii="Times New Roman" w:hAnsi="Times New Roman" w:cs="Times New Roman"/>
          <w:b/>
          <w:lang w:val="fr-FR"/>
        </w:rPr>
        <w:t>Ce reprezintă?</w:t>
      </w:r>
    </w:p>
    <w:p w14:paraId="5D4B8178" w14:textId="77777777" w:rsidR="00A04F43" w:rsidRPr="00D36D6E" w:rsidRDefault="00A04F43" w:rsidP="00A04F43">
      <w:pPr>
        <w:rPr>
          <w:rFonts w:ascii="Times New Roman" w:hAnsi="Times New Roman" w:cs="Times New Roman"/>
          <w:lang w:val="fr-FR"/>
        </w:rPr>
      </w:pPr>
    </w:p>
    <w:p w14:paraId="59947BD3" w14:textId="694D2339" w:rsidR="00B928D5" w:rsidRPr="00B928D5" w:rsidRDefault="00B928D5" w:rsidP="00B928D5">
      <w:pPr>
        <w:rPr>
          <w:rFonts w:ascii="Times New Roman" w:hAnsi="Times New Roman" w:cs="Times New Roman"/>
        </w:rPr>
      </w:pPr>
      <w:r w:rsidRPr="00B928D5">
        <w:rPr>
          <w:rFonts w:ascii="Times New Roman" w:hAnsi="Times New Roman" w:cs="Times New Roman"/>
        </w:rPr>
        <w:t xml:space="preserve">Dermatita seboreică (SD) este o afecțiune inflamatorie cronică, recurentă și </w:t>
      </w:r>
      <w:r w:rsidR="00374BA8">
        <w:rPr>
          <w:rFonts w:ascii="Times New Roman" w:hAnsi="Times New Roman" w:cs="Times New Roman"/>
        </w:rPr>
        <w:t>foarte</w:t>
      </w:r>
      <w:r w:rsidRPr="00B928D5">
        <w:rPr>
          <w:rFonts w:ascii="Times New Roman" w:hAnsi="Times New Roman" w:cs="Times New Roman"/>
        </w:rPr>
        <w:t xml:space="preserve"> frecventă, cu o prevalență estimată de 3% în populația generală. </w:t>
      </w:r>
    </w:p>
    <w:p w14:paraId="23A3C95B" w14:textId="77777777" w:rsidR="005423E0" w:rsidRDefault="005423E0" w:rsidP="00A04F43">
      <w:pPr>
        <w:rPr>
          <w:rFonts w:ascii="Times New Roman" w:hAnsi="Times New Roman" w:cs="Times New Roman"/>
        </w:rPr>
      </w:pPr>
    </w:p>
    <w:p w14:paraId="782E9F4E" w14:textId="77777777" w:rsidR="00B928D5" w:rsidRPr="008C2759" w:rsidRDefault="00B928D5" w:rsidP="00A04F43">
      <w:pPr>
        <w:rPr>
          <w:rFonts w:ascii="Times New Roman" w:hAnsi="Times New Roman" w:cs="Times New Roman"/>
        </w:rPr>
      </w:pPr>
    </w:p>
    <w:p w14:paraId="467F9D7B" w14:textId="77777777" w:rsidR="00A04F43" w:rsidRPr="008C2759" w:rsidRDefault="00A04F43" w:rsidP="00A04F43">
      <w:pPr>
        <w:rPr>
          <w:rFonts w:ascii="Times New Roman" w:hAnsi="Times New Roman" w:cs="Times New Roman"/>
          <w:b/>
        </w:rPr>
      </w:pPr>
      <w:r w:rsidRPr="008C2759">
        <w:rPr>
          <w:rFonts w:ascii="Times New Roman" w:hAnsi="Times New Roman" w:cs="Times New Roman"/>
          <w:b/>
        </w:rPr>
        <w:t>De ce apare?</w:t>
      </w:r>
    </w:p>
    <w:p w14:paraId="28C94097" w14:textId="77777777" w:rsidR="00A04F43" w:rsidRDefault="00A04F43" w:rsidP="00A04F43">
      <w:pPr>
        <w:rPr>
          <w:rFonts w:ascii="Times New Roman" w:hAnsi="Times New Roman" w:cs="Times New Roman"/>
        </w:rPr>
      </w:pPr>
    </w:p>
    <w:p w14:paraId="0C8FEB30" w14:textId="604F0648" w:rsidR="00AF7558" w:rsidRPr="00D36D6E" w:rsidRDefault="00DA70BD" w:rsidP="00A04F43">
      <w:pPr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</w:rPr>
        <w:t>Cauza</w:t>
      </w:r>
      <w:r w:rsidR="001C23D1">
        <w:rPr>
          <w:rFonts w:ascii="Times New Roman" w:hAnsi="Times New Roman" w:cs="Times New Roman"/>
        </w:rPr>
        <w:t xml:space="preserve"> apariției DS</w:t>
      </w:r>
      <w:r w:rsidR="001C23D1" w:rsidRPr="001C23D1">
        <w:rPr>
          <w:rFonts w:ascii="Times New Roman" w:hAnsi="Times New Roman" w:cs="Times New Roman"/>
        </w:rPr>
        <w:t xml:space="preserve"> este neclară, </w:t>
      </w:r>
      <w:r w:rsidR="001C23D1">
        <w:rPr>
          <w:rFonts w:ascii="Times New Roman" w:hAnsi="Times New Roman" w:cs="Times New Roman"/>
        </w:rPr>
        <w:t>însă</w:t>
      </w:r>
      <w:r w:rsidR="001C23D1" w:rsidRPr="001C23D1">
        <w:rPr>
          <w:rFonts w:ascii="Times New Roman" w:hAnsi="Times New Roman" w:cs="Times New Roman"/>
        </w:rPr>
        <w:t xml:space="preserve"> </w:t>
      </w:r>
      <w:r w:rsidR="001C23D1">
        <w:rPr>
          <w:rFonts w:ascii="Times New Roman" w:hAnsi="Times New Roman" w:cs="Times New Roman"/>
        </w:rPr>
        <w:t>se presupune a</w:t>
      </w:r>
      <w:r w:rsidR="001C23D1" w:rsidRPr="001C23D1">
        <w:rPr>
          <w:rFonts w:ascii="Times New Roman" w:hAnsi="Times New Roman" w:cs="Times New Roman"/>
        </w:rPr>
        <w:t xml:space="preserve"> fi legată de</w:t>
      </w:r>
      <w:r>
        <w:rPr>
          <w:rFonts w:ascii="Times New Roman" w:hAnsi="Times New Roman" w:cs="Times New Roman"/>
        </w:rPr>
        <w:t xml:space="preserve"> funcționarea anormală a</w:t>
      </w:r>
      <w:r w:rsidR="00BF7C30">
        <w:rPr>
          <w:rFonts w:ascii="Times New Roman" w:hAnsi="Times New Roman" w:cs="Times New Roman"/>
        </w:rPr>
        <w:t xml:space="preserve"> glandelor</w:t>
      </w:r>
      <w:r w:rsidR="008A7003" w:rsidRPr="008A7003">
        <w:rPr>
          <w:rFonts w:ascii="Times New Roman" w:hAnsi="Times New Roman" w:cs="Times New Roman"/>
        </w:rPr>
        <w:t xml:space="preserve"> sebacee</w:t>
      </w:r>
      <w:r>
        <w:rPr>
          <w:rFonts w:ascii="Times New Roman" w:hAnsi="Times New Roman" w:cs="Times New Roman"/>
        </w:rPr>
        <w:t xml:space="preserve">, </w:t>
      </w:r>
      <w:r w:rsidR="00835F7C">
        <w:rPr>
          <w:rFonts w:ascii="Times New Roman" w:hAnsi="Times New Roman" w:cs="Times New Roman"/>
        </w:rPr>
        <w:t>fungul</w:t>
      </w:r>
      <w:r>
        <w:rPr>
          <w:rFonts w:ascii="Times New Roman" w:hAnsi="Times New Roman" w:cs="Times New Roman"/>
        </w:rPr>
        <w:t xml:space="preserve"> </w:t>
      </w:r>
      <w:r w:rsidRPr="008A7003">
        <w:rPr>
          <w:rFonts w:ascii="Times New Roman" w:hAnsi="Times New Roman" w:cs="Times New Roman"/>
        </w:rPr>
        <w:t>Malassezia</w:t>
      </w:r>
      <w:r>
        <w:rPr>
          <w:rFonts w:ascii="Times New Roman" w:hAnsi="Times New Roman" w:cs="Times New Roman"/>
        </w:rPr>
        <w:t xml:space="preserve"> </w:t>
      </w:r>
      <w:r w:rsidR="008A7003" w:rsidRPr="008A7003">
        <w:rPr>
          <w:rFonts w:ascii="Times New Roman" w:hAnsi="Times New Roman" w:cs="Times New Roman"/>
        </w:rPr>
        <w:t>ș</w:t>
      </w:r>
      <w:r>
        <w:rPr>
          <w:rFonts w:ascii="Times New Roman" w:hAnsi="Times New Roman" w:cs="Times New Roman"/>
        </w:rPr>
        <w:t xml:space="preserve">i susceptibilitatea individuală </w:t>
      </w:r>
      <w:r w:rsidR="00885024">
        <w:rPr>
          <w:rFonts w:ascii="Times New Roman" w:hAnsi="Times New Roman" w:cs="Times New Roman"/>
        </w:rPr>
        <w:t>au fost</w:t>
      </w:r>
      <w:r w:rsidR="00AF7558" w:rsidRPr="00AF7558">
        <w:rPr>
          <w:rFonts w:ascii="Times New Roman" w:hAnsi="Times New Roman" w:cs="Times New Roman"/>
        </w:rPr>
        <w:t xml:space="preserve"> asociați cu </w:t>
      </w:r>
      <w:r w:rsidR="00EF6784">
        <w:rPr>
          <w:rFonts w:ascii="Times New Roman" w:hAnsi="Times New Roman" w:cs="Times New Roman"/>
        </w:rPr>
        <w:t>DS</w:t>
      </w:r>
      <w:r w:rsidR="00AF7558" w:rsidRPr="00AF7558">
        <w:rPr>
          <w:rFonts w:ascii="Times New Roman" w:hAnsi="Times New Roman" w:cs="Times New Roman"/>
        </w:rPr>
        <w:t xml:space="preserve">. </w:t>
      </w:r>
      <w:r w:rsidR="00A459F5">
        <w:rPr>
          <w:rFonts w:ascii="Times New Roman" w:hAnsi="Times New Roman" w:cs="Times New Roman"/>
        </w:rPr>
        <w:t>M</w:t>
      </w:r>
      <w:r w:rsidR="00AF7558" w:rsidRPr="00AF7558">
        <w:rPr>
          <w:rFonts w:ascii="Times New Roman" w:hAnsi="Times New Roman" w:cs="Times New Roman"/>
        </w:rPr>
        <w:t>edicamentele antifungice sunt eficiente</w:t>
      </w:r>
      <w:r w:rsidR="00EF6784">
        <w:rPr>
          <w:rFonts w:ascii="Times New Roman" w:hAnsi="Times New Roman" w:cs="Times New Roman"/>
        </w:rPr>
        <w:t xml:space="preserve"> în DS</w:t>
      </w:r>
      <w:r w:rsidR="00A459F5">
        <w:rPr>
          <w:rFonts w:ascii="Times New Roman" w:hAnsi="Times New Roman" w:cs="Times New Roman"/>
        </w:rPr>
        <w:t xml:space="preserve"> deoarece acționează asupra Malassezia</w:t>
      </w:r>
      <w:r w:rsidR="00C8118E">
        <w:rPr>
          <w:rFonts w:ascii="Times New Roman" w:hAnsi="Times New Roman" w:cs="Times New Roman"/>
        </w:rPr>
        <w:t xml:space="preserve">. </w:t>
      </w:r>
      <w:r w:rsidR="00D36D6E" w:rsidRPr="00D36D6E">
        <w:rPr>
          <w:rFonts w:ascii="Times New Roman" w:hAnsi="Times New Roman" w:cs="Times New Roman"/>
          <w:b/>
          <w:bCs/>
        </w:rPr>
        <w:t>Nu este o boala contagioas</w:t>
      </w:r>
      <w:r w:rsidR="00D36D6E" w:rsidRPr="00D36D6E">
        <w:rPr>
          <w:rFonts w:ascii="Times New Roman" w:hAnsi="Times New Roman" w:cs="Times New Roman"/>
          <w:b/>
          <w:bCs/>
          <w:lang w:val="ro-RO"/>
        </w:rPr>
        <w:t>ă.</w:t>
      </w:r>
    </w:p>
    <w:p w14:paraId="79DFB564" w14:textId="77777777" w:rsidR="00A04F43" w:rsidRDefault="00A04F43" w:rsidP="00A04F43">
      <w:pPr>
        <w:rPr>
          <w:rFonts w:ascii="Times New Roman" w:hAnsi="Times New Roman" w:cs="Times New Roman"/>
        </w:rPr>
      </w:pPr>
    </w:p>
    <w:p w14:paraId="35702FE8" w14:textId="77777777" w:rsidR="00DD4F71" w:rsidRPr="0029038C" w:rsidRDefault="00DD4F71" w:rsidP="00DD4F71">
      <w:pPr>
        <w:rPr>
          <w:rFonts w:ascii="Times New Roman" w:hAnsi="Times New Roman" w:cs="Times New Roman"/>
          <w:b/>
        </w:rPr>
      </w:pPr>
      <w:r w:rsidRPr="0029038C">
        <w:rPr>
          <w:rFonts w:ascii="Times New Roman" w:hAnsi="Times New Roman" w:cs="Times New Roman"/>
          <w:b/>
        </w:rPr>
        <w:t xml:space="preserve">Cum evoluează? </w:t>
      </w:r>
    </w:p>
    <w:p w14:paraId="163EA5B5" w14:textId="77777777" w:rsidR="00A04F43" w:rsidRDefault="00A04F43" w:rsidP="00A04F43">
      <w:pPr>
        <w:rPr>
          <w:rFonts w:ascii="Times New Roman" w:hAnsi="Times New Roman" w:cs="Times New Roman"/>
        </w:rPr>
      </w:pPr>
    </w:p>
    <w:p w14:paraId="2DD32D20" w14:textId="26F3F59D" w:rsidR="00DD4F71" w:rsidRPr="008242D1" w:rsidRDefault="00DD4F71" w:rsidP="00DD4F71">
      <w:pPr>
        <w:rPr>
          <w:rFonts w:ascii="Times New Roman" w:hAnsi="Times New Roman" w:cs="Times New Roman"/>
        </w:rPr>
      </w:pPr>
      <w:r w:rsidRPr="008242D1">
        <w:rPr>
          <w:rFonts w:ascii="Times New Roman" w:hAnsi="Times New Roman" w:cs="Times New Roman"/>
        </w:rPr>
        <w:t xml:space="preserve">La începutul tratamentului, </w:t>
      </w:r>
      <w:r>
        <w:rPr>
          <w:rFonts w:ascii="Times New Roman" w:hAnsi="Times New Roman" w:cs="Times New Roman"/>
        </w:rPr>
        <w:t>poate exista</w:t>
      </w:r>
      <w:r w:rsidRPr="008242D1">
        <w:rPr>
          <w:rFonts w:ascii="Times New Roman" w:hAnsi="Times New Roman" w:cs="Times New Roman"/>
        </w:rPr>
        <w:t xml:space="preserve"> uneori o agravare tranzitorie a lezi</w:t>
      </w:r>
      <w:r>
        <w:rPr>
          <w:rFonts w:ascii="Times New Roman" w:hAnsi="Times New Roman" w:cs="Times New Roman"/>
        </w:rPr>
        <w:t xml:space="preserve">unilor cutanate. Corticoterapia topică este adesea prescrisă la începutul </w:t>
      </w:r>
      <w:r w:rsidRPr="008242D1">
        <w:rPr>
          <w:rFonts w:ascii="Times New Roman" w:hAnsi="Times New Roman" w:cs="Times New Roman"/>
        </w:rPr>
        <w:t xml:space="preserve">tratament pentru a </w:t>
      </w:r>
      <w:r w:rsidR="00B603D2">
        <w:rPr>
          <w:rFonts w:ascii="Times New Roman" w:hAnsi="Times New Roman" w:cs="Times New Roman"/>
        </w:rPr>
        <w:t>reduce</w:t>
      </w:r>
      <w:r w:rsidRPr="008242D1">
        <w:rPr>
          <w:rFonts w:ascii="Times New Roman" w:hAnsi="Times New Roman" w:cs="Times New Roman"/>
        </w:rPr>
        <w:t xml:space="preserve"> rapid fenomene</w:t>
      </w:r>
      <w:r>
        <w:rPr>
          <w:rFonts w:ascii="Times New Roman" w:hAnsi="Times New Roman" w:cs="Times New Roman"/>
        </w:rPr>
        <w:t>le</w:t>
      </w:r>
      <w:r w:rsidRPr="008242D1">
        <w:rPr>
          <w:rFonts w:ascii="Times New Roman" w:hAnsi="Times New Roman" w:cs="Times New Roman"/>
        </w:rPr>
        <w:t xml:space="preserve"> inflamatorii. Cu toate aceste</w:t>
      </w:r>
      <w:r>
        <w:rPr>
          <w:rFonts w:ascii="Times New Roman" w:hAnsi="Times New Roman" w:cs="Times New Roman"/>
        </w:rPr>
        <w:t>a, utilizarea acestora trebuie limitată, deoarece pot induce</w:t>
      </w:r>
      <w:r w:rsidRPr="008242D1">
        <w:rPr>
          <w:rFonts w:ascii="Times New Roman" w:hAnsi="Times New Roman" w:cs="Times New Roman"/>
        </w:rPr>
        <w:t xml:space="preserve"> dependență.</w:t>
      </w:r>
    </w:p>
    <w:p w14:paraId="1976F660" w14:textId="070E4436" w:rsidR="00DD4F71" w:rsidRDefault="00DD4F71" w:rsidP="00DD4F71">
      <w:pPr>
        <w:rPr>
          <w:rFonts w:ascii="Times New Roman" w:hAnsi="Times New Roman" w:cs="Times New Roman"/>
        </w:rPr>
      </w:pPr>
      <w:r w:rsidRPr="008242D1">
        <w:rPr>
          <w:rFonts w:ascii="Times New Roman" w:hAnsi="Times New Roman" w:cs="Times New Roman"/>
        </w:rPr>
        <w:t xml:space="preserve">Leziunile </w:t>
      </w:r>
      <w:r>
        <w:rPr>
          <w:rFonts w:ascii="Times New Roman" w:hAnsi="Times New Roman" w:cs="Times New Roman"/>
        </w:rPr>
        <w:t>se remit</w:t>
      </w:r>
      <w:r w:rsidR="00636B73">
        <w:rPr>
          <w:rFonts w:ascii="Times New Roman" w:hAnsi="Times New Roman" w:cs="Times New Roman"/>
        </w:rPr>
        <w:t xml:space="preserve"> în 2</w:t>
      </w:r>
      <w:r>
        <w:rPr>
          <w:rFonts w:ascii="Times New Roman" w:hAnsi="Times New Roman" w:cs="Times New Roman"/>
        </w:rPr>
        <w:t>-</w:t>
      </w:r>
      <w:r w:rsidRPr="008242D1">
        <w:rPr>
          <w:rFonts w:ascii="Times New Roman" w:hAnsi="Times New Roman" w:cs="Times New Roman"/>
        </w:rPr>
        <w:t xml:space="preserve">4 săptămâni; ele reapar în același interval de timp </w:t>
      </w:r>
      <w:r>
        <w:rPr>
          <w:rFonts w:ascii="Times New Roman" w:hAnsi="Times New Roman" w:cs="Times New Roman"/>
        </w:rPr>
        <w:t>dacă</w:t>
      </w:r>
      <w:r w:rsidRPr="008242D1">
        <w:rPr>
          <w:rFonts w:ascii="Times New Roman" w:hAnsi="Times New Roman" w:cs="Times New Roman"/>
        </w:rPr>
        <w:t xml:space="preserve"> tratamentul este </w:t>
      </w:r>
      <w:r>
        <w:rPr>
          <w:rFonts w:ascii="Times New Roman" w:hAnsi="Times New Roman" w:cs="Times New Roman"/>
        </w:rPr>
        <w:t>oprit</w:t>
      </w:r>
      <w:r w:rsidRPr="008242D1">
        <w:rPr>
          <w:rFonts w:ascii="Times New Roman" w:hAnsi="Times New Roman" w:cs="Times New Roman"/>
        </w:rPr>
        <w:t xml:space="preserve">. În cele mai multe cazuri, tratamentul de întreținere </w:t>
      </w:r>
      <w:r>
        <w:rPr>
          <w:rFonts w:ascii="Times New Roman" w:hAnsi="Times New Roman" w:cs="Times New Roman"/>
        </w:rPr>
        <w:t>este</w:t>
      </w:r>
      <w:r w:rsidRPr="008242D1">
        <w:rPr>
          <w:rFonts w:ascii="Times New Roman" w:hAnsi="Times New Roman" w:cs="Times New Roman"/>
        </w:rPr>
        <w:t xml:space="preserve"> necesar pe o perioadă </w:t>
      </w:r>
      <w:r>
        <w:rPr>
          <w:rFonts w:ascii="Times New Roman" w:hAnsi="Times New Roman" w:cs="Times New Roman"/>
        </w:rPr>
        <w:t>lungă</w:t>
      </w:r>
      <w:r w:rsidRPr="008242D1">
        <w:rPr>
          <w:rFonts w:ascii="Times New Roman" w:hAnsi="Times New Roman" w:cs="Times New Roman"/>
        </w:rPr>
        <w:t xml:space="preserve"> de timp, adesea </w:t>
      </w:r>
      <w:r>
        <w:rPr>
          <w:rFonts w:ascii="Times New Roman" w:hAnsi="Times New Roman" w:cs="Times New Roman"/>
        </w:rPr>
        <w:t>câțiva</w:t>
      </w:r>
      <w:r w:rsidRPr="008242D1">
        <w:rPr>
          <w:rFonts w:ascii="Times New Roman" w:hAnsi="Times New Roman" w:cs="Times New Roman"/>
        </w:rPr>
        <w:t xml:space="preserve"> ani.</w:t>
      </w:r>
    </w:p>
    <w:p w14:paraId="123D470F" w14:textId="77777777" w:rsidR="00DD4F71" w:rsidRDefault="00DD4F71" w:rsidP="00A04F43">
      <w:pPr>
        <w:rPr>
          <w:rFonts w:ascii="Times New Roman" w:hAnsi="Times New Roman" w:cs="Times New Roman"/>
        </w:rPr>
      </w:pPr>
    </w:p>
    <w:p w14:paraId="7C67C546" w14:textId="77777777" w:rsidR="00A04F43" w:rsidRPr="008C2759" w:rsidRDefault="00A04F43" w:rsidP="00A04F43">
      <w:pPr>
        <w:rPr>
          <w:rFonts w:ascii="Times New Roman" w:hAnsi="Times New Roman" w:cs="Times New Roman"/>
        </w:rPr>
      </w:pPr>
    </w:p>
    <w:p w14:paraId="34081B4C" w14:textId="77777777" w:rsidR="00A04F43" w:rsidRPr="008C2759" w:rsidRDefault="00A04F43" w:rsidP="00A04F43">
      <w:pPr>
        <w:rPr>
          <w:rFonts w:ascii="Times New Roman" w:hAnsi="Times New Roman" w:cs="Times New Roman"/>
          <w:b/>
        </w:rPr>
      </w:pPr>
      <w:r w:rsidRPr="008C2759">
        <w:rPr>
          <w:rFonts w:ascii="Times New Roman" w:hAnsi="Times New Roman" w:cs="Times New Roman"/>
          <w:b/>
        </w:rPr>
        <w:t>Există factori externi care pot influența evoluția bolii?</w:t>
      </w:r>
    </w:p>
    <w:p w14:paraId="42373B57" w14:textId="77777777" w:rsidR="002158A2" w:rsidRDefault="002158A2" w:rsidP="005423E0">
      <w:pPr>
        <w:rPr>
          <w:rFonts w:ascii="Times New Roman" w:hAnsi="Times New Roman" w:cs="Times New Roman"/>
        </w:rPr>
      </w:pPr>
    </w:p>
    <w:p w14:paraId="1E4F19B2" w14:textId="2BC161DA" w:rsidR="005423E0" w:rsidRDefault="002158A2" w:rsidP="005423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DS este influențată de</w:t>
      </w:r>
      <w:r w:rsidR="005423E0" w:rsidRPr="005423E0">
        <w:rPr>
          <w:rFonts w:ascii="Times New Roman" w:hAnsi="Times New Roman" w:cs="Times New Roman"/>
        </w:rPr>
        <w:t xml:space="preserve"> consumului de alcool și </w:t>
      </w:r>
      <w:r>
        <w:rPr>
          <w:rFonts w:ascii="Times New Roman" w:hAnsi="Times New Roman" w:cs="Times New Roman"/>
        </w:rPr>
        <w:t xml:space="preserve">administrarea de </w:t>
      </w:r>
      <w:r w:rsidR="005423E0" w:rsidRPr="005423E0">
        <w:rPr>
          <w:rFonts w:ascii="Times New Roman" w:hAnsi="Times New Roman" w:cs="Times New Roman"/>
        </w:rPr>
        <w:t xml:space="preserve">neuroleptice. </w:t>
      </w:r>
      <w:r w:rsidR="00BD5DDF">
        <w:rPr>
          <w:rFonts w:ascii="Times New Roman" w:hAnsi="Times New Roman" w:cs="Times New Roman"/>
        </w:rPr>
        <w:t>De asemenea, r</w:t>
      </w:r>
      <w:r w:rsidR="00BD5DDF" w:rsidRPr="00AF7558">
        <w:rPr>
          <w:rFonts w:ascii="Times New Roman" w:hAnsi="Times New Roman" w:cs="Times New Roman"/>
        </w:rPr>
        <w:t xml:space="preserve">elația leziunilor </w:t>
      </w:r>
      <w:r w:rsidR="00BD5DDF">
        <w:rPr>
          <w:rFonts w:ascii="Times New Roman" w:hAnsi="Times New Roman" w:cs="Times New Roman"/>
        </w:rPr>
        <w:t>DS</w:t>
      </w:r>
      <w:r w:rsidR="00BD5DDF" w:rsidRPr="00AF7558">
        <w:rPr>
          <w:rFonts w:ascii="Times New Roman" w:hAnsi="Times New Roman" w:cs="Times New Roman"/>
        </w:rPr>
        <w:t xml:space="preserve"> cu fluctuațiile sezoniere sau expunerea la soare implică faptul că mai mulți factori exogeni pot contribui la </w:t>
      </w:r>
      <w:r w:rsidR="00BD5DDF">
        <w:rPr>
          <w:rFonts w:ascii="Times New Roman" w:hAnsi="Times New Roman" w:cs="Times New Roman"/>
        </w:rPr>
        <w:t>apariția ei</w:t>
      </w:r>
      <w:r w:rsidR="00BD5DDF" w:rsidRPr="00AF7558">
        <w:rPr>
          <w:rFonts w:ascii="Times New Roman" w:hAnsi="Times New Roman" w:cs="Times New Roman"/>
        </w:rPr>
        <w:t>.</w:t>
      </w:r>
    </w:p>
    <w:p w14:paraId="1E31A6C2" w14:textId="77777777" w:rsidR="008242D1" w:rsidRDefault="008242D1" w:rsidP="00A04F43">
      <w:pPr>
        <w:rPr>
          <w:rFonts w:ascii="Times New Roman" w:hAnsi="Times New Roman" w:cs="Times New Roman"/>
        </w:rPr>
      </w:pPr>
    </w:p>
    <w:p w14:paraId="71D71E84" w14:textId="77777777" w:rsidR="008242D1" w:rsidRPr="008C2759" w:rsidRDefault="008242D1" w:rsidP="00A04F43">
      <w:pPr>
        <w:rPr>
          <w:rFonts w:ascii="Times New Roman" w:hAnsi="Times New Roman" w:cs="Times New Roman"/>
        </w:rPr>
      </w:pPr>
    </w:p>
    <w:p w14:paraId="0E399C52" w14:textId="77777777" w:rsidR="00A04F43" w:rsidRDefault="00A04F43" w:rsidP="00A04F4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Care este conduita de urmat?</w:t>
      </w:r>
    </w:p>
    <w:p w14:paraId="532EA42B" w14:textId="77777777" w:rsidR="00A04F43" w:rsidRDefault="00A04F43" w:rsidP="00A04F43">
      <w:pPr>
        <w:rPr>
          <w:rFonts w:ascii="Times New Roman" w:hAnsi="Times New Roman" w:cs="Times New Roman"/>
          <w:b/>
        </w:rPr>
      </w:pPr>
    </w:p>
    <w:p w14:paraId="3F98DD78" w14:textId="1BC6E7C3" w:rsidR="00773E2B" w:rsidRDefault="008B6103" w:rsidP="00C66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C66137" w:rsidRPr="00B928D5">
        <w:rPr>
          <w:rFonts w:ascii="Times New Roman" w:hAnsi="Times New Roman" w:cs="Times New Roman"/>
        </w:rPr>
        <w:t>acienți</w:t>
      </w:r>
      <w:r w:rsidR="00C66137">
        <w:rPr>
          <w:rFonts w:ascii="Times New Roman" w:hAnsi="Times New Roman" w:cs="Times New Roman"/>
        </w:rPr>
        <w:t xml:space="preserve">lor cu DS </w:t>
      </w:r>
      <w:r w:rsidR="00F37FDE">
        <w:rPr>
          <w:rFonts w:ascii="Times New Roman" w:hAnsi="Times New Roman" w:cs="Times New Roman"/>
        </w:rPr>
        <w:t>necesită adesea un</w:t>
      </w:r>
      <w:r w:rsidR="00C66137">
        <w:rPr>
          <w:rFonts w:ascii="Times New Roman" w:hAnsi="Times New Roman" w:cs="Times New Roman"/>
        </w:rPr>
        <w:t xml:space="preserve"> tratament de atac (în timpul exacerbărilor)</w:t>
      </w:r>
      <w:r w:rsidR="00F37FDE">
        <w:rPr>
          <w:rFonts w:ascii="Times New Roman" w:hAnsi="Times New Roman" w:cs="Times New Roman"/>
        </w:rPr>
        <w:t xml:space="preserve"> continuat apoi cu </w:t>
      </w:r>
      <w:r w:rsidR="00C66137">
        <w:rPr>
          <w:rFonts w:ascii="Times New Roman" w:hAnsi="Times New Roman" w:cs="Times New Roman"/>
        </w:rPr>
        <w:t xml:space="preserve">un </w:t>
      </w:r>
      <w:r w:rsidR="00C66137" w:rsidRPr="00B928D5">
        <w:rPr>
          <w:rFonts w:ascii="Times New Roman" w:hAnsi="Times New Roman" w:cs="Times New Roman"/>
        </w:rPr>
        <w:t xml:space="preserve"> tratam</w:t>
      </w:r>
      <w:r w:rsidR="00C66137">
        <w:rPr>
          <w:rFonts w:ascii="Times New Roman" w:hAnsi="Times New Roman" w:cs="Times New Roman"/>
        </w:rPr>
        <w:t xml:space="preserve">ent de întreținere. </w:t>
      </w:r>
      <w:r>
        <w:rPr>
          <w:rFonts w:ascii="Times New Roman" w:hAnsi="Times New Roman" w:cs="Times New Roman"/>
        </w:rPr>
        <w:t xml:space="preserve">Datorită caracterului cronic al bolii, pacienții cu DS necesită un tratament permanent. </w:t>
      </w:r>
      <w:r w:rsidR="00773E2B">
        <w:rPr>
          <w:rFonts w:ascii="Times New Roman" w:hAnsi="Times New Roman" w:cs="Times New Roman"/>
        </w:rPr>
        <w:t xml:space="preserve">Medicul dvs. va adapta tratamentul în funcție de aspectul clinic și evoluție. </w:t>
      </w:r>
    </w:p>
    <w:p w14:paraId="6142B600" w14:textId="77777777" w:rsidR="00E443B8" w:rsidRDefault="00E443B8" w:rsidP="00C66137">
      <w:pPr>
        <w:rPr>
          <w:rFonts w:ascii="Times New Roman" w:hAnsi="Times New Roman" w:cs="Times New Roman"/>
        </w:rPr>
      </w:pPr>
    </w:p>
    <w:p w14:paraId="574D039A" w14:textId="77777777" w:rsidR="00E443B8" w:rsidRDefault="00E443B8" w:rsidP="00C66137">
      <w:pPr>
        <w:rPr>
          <w:rFonts w:ascii="Times New Roman" w:hAnsi="Times New Roman" w:cs="Times New Roman"/>
        </w:rPr>
      </w:pPr>
    </w:p>
    <w:p w14:paraId="3F5CF02B" w14:textId="158C1E49" w:rsidR="00451E3C" w:rsidRPr="006935C0" w:rsidRDefault="00E443B8">
      <w:pPr>
        <w:rPr>
          <w:rFonts w:ascii="Times New Roman" w:hAnsi="Times New Roman" w:cs="Times New Roman"/>
        </w:rPr>
      </w:pPr>
      <w:r w:rsidRPr="00421E82">
        <w:rPr>
          <w:rFonts w:ascii="Times New Roman" w:hAnsi="Times New Roman" w:cs="Times New Roman"/>
          <w:b/>
        </w:rPr>
        <w:t>Bibliografie</w:t>
      </w:r>
      <w:r>
        <w:rPr>
          <w:rFonts w:ascii="Times New Roman" w:hAnsi="Times New Roman" w:cs="Times New Roman"/>
        </w:rPr>
        <w:t xml:space="preserve">: </w:t>
      </w:r>
      <w:r w:rsidR="00B040F1" w:rsidRPr="00B040F1">
        <w:rPr>
          <w:rFonts w:ascii="Times New Roman" w:hAnsi="Times New Roman" w:cs="Times New Roman"/>
        </w:rPr>
        <w:t>Ediția a VI-a a tratatului de dermatologie. J.-H. Saurat, D. Lipsker, L. Thomas, L. Borradori, J.-M. Lachapelle</w:t>
      </w:r>
      <w:r w:rsidR="00B040F1">
        <w:rPr>
          <w:rFonts w:ascii="Times New Roman" w:hAnsi="Times New Roman" w:cs="Times New Roman"/>
        </w:rPr>
        <w:t>.</w:t>
      </w:r>
    </w:p>
    <w:sectPr w:rsidR="00451E3C" w:rsidRPr="006935C0" w:rsidSect="00654EC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2"/>
  <w:defaultTabStop w:val="720"/>
  <w:drawingGridHorizontalSpacing w:val="187"/>
  <w:drawingGridVerticalSpacing w:val="187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4F43"/>
    <w:rsid w:val="00124EB2"/>
    <w:rsid w:val="00152FD1"/>
    <w:rsid w:val="001C23D1"/>
    <w:rsid w:val="001C71C5"/>
    <w:rsid w:val="001D2C2C"/>
    <w:rsid w:val="002158A2"/>
    <w:rsid w:val="00263ACF"/>
    <w:rsid w:val="002F3160"/>
    <w:rsid w:val="00306CF9"/>
    <w:rsid w:val="00374BA8"/>
    <w:rsid w:val="00421E82"/>
    <w:rsid w:val="00422E6C"/>
    <w:rsid w:val="00451E3C"/>
    <w:rsid w:val="005423E0"/>
    <w:rsid w:val="006357EA"/>
    <w:rsid w:val="00636B73"/>
    <w:rsid w:val="00644802"/>
    <w:rsid w:val="00654EC2"/>
    <w:rsid w:val="006935C0"/>
    <w:rsid w:val="006B0286"/>
    <w:rsid w:val="006B2DC5"/>
    <w:rsid w:val="006D217D"/>
    <w:rsid w:val="00773E2B"/>
    <w:rsid w:val="007E38FA"/>
    <w:rsid w:val="00814D06"/>
    <w:rsid w:val="008242D1"/>
    <w:rsid w:val="00835F7C"/>
    <w:rsid w:val="00837F64"/>
    <w:rsid w:val="00885024"/>
    <w:rsid w:val="008A7003"/>
    <w:rsid w:val="008B6103"/>
    <w:rsid w:val="008C69F6"/>
    <w:rsid w:val="00965B4C"/>
    <w:rsid w:val="009A7CF2"/>
    <w:rsid w:val="00A04F43"/>
    <w:rsid w:val="00A459F5"/>
    <w:rsid w:val="00AF7558"/>
    <w:rsid w:val="00B040F1"/>
    <w:rsid w:val="00B47212"/>
    <w:rsid w:val="00B603D2"/>
    <w:rsid w:val="00B928D5"/>
    <w:rsid w:val="00BD5DDF"/>
    <w:rsid w:val="00BF7C30"/>
    <w:rsid w:val="00C66137"/>
    <w:rsid w:val="00C7196F"/>
    <w:rsid w:val="00C8118E"/>
    <w:rsid w:val="00D159CC"/>
    <w:rsid w:val="00D36D6E"/>
    <w:rsid w:val="00DA31BD"/>
    <w:rsid w:val="00DA70BD"/>
    <w:rsid w:val="00DD4F71"/>
    <w:rsid w:val="00E43F63"/>
    <w:rsid w:val="00E443B8"/>
    <w:rsid w:val="00EF6784"/>
    <w:rsid w:val="00F37FDE"/>
    <w:rsid w:val="00FA7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D1A5C24"/>
  <w14:defaultImageDpi w14:val="300"/>
  <w15:docId w15:val="{35564743-1FCF-9749-AD00-19B5F685F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4F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4F4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F4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IEEE_Reference.XSL" StyleName="IEEE - Reference Order">
  <b:Source>
    <b:Tag>Gra</b:Tag>
    <b:SourceType>JournalArticle</b:SourceType>
    <b:Guid>{D5D4070D-DE55-5642-944D-25A6FFD86369}</b:Guid>
    <b:Author>
      <b:Author>
        <b:NameList>
          <b:Person>
            <b:Last>Graham</b:Last>
            <b:First>F.,</b:First>
            <b:Middle>&amp; Eigenmann, P. A. (2020). Atopic dermatitis and its relation to food allergy. Current Opinion in Allergy and Clinical Immunology, 20(3), 305–310. doi:10.1097/aci.0000000000000638</b:Middle>
          </b:Person>
        </b:NameList>
      </b:Author>
    </b:Author>
    <b:RefOrder>1</b:RefOrder>
  </b:Source>
  <b:Source>
    <b:Tag>Sew</b:Tag>
    <b:SourceType>JournalArticle</b:SourceType>
    <b:Guid>{0F3F7AFF-C5B1-DC4B-82F6-B4B45139A532}</b:Guid>
    <b:Author>
      <b:Author>
        <b:NameList>
          <b:Person>
            <b:Last>Sewon Kang</b:Last>
            <b:First>Masayuki</b:First>
            <b:Middle>Amagai, Anna L. Bruckner, Alexander H. Enk, David J. Margolis, Amy J. McMichael, Jeffrey S. Orringer. Fitzpatrick's Dermatology, 9th edition</b:Middle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91C5A9B1-2FD6-DE49-8A91-7C0AE4702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206</Words>
  <Characters>1632</Characters>
  <Application>Microsoft Office Word</Application>
  <DocSecurity>0</DocSecurity>
  <Lines>90</Lines>
  <Paragraphs>24</Paragraphs>
  <ScaleCrop>false</ScaleCrop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</dc:creator>
  <cp:keywords/>
  <dc:description/>
  <cp:lastModifiedBy>Popescu Monica</cp:lastModifiedBy>
  <cp:revision>57</cp:revision>
  <dcterms:created xsi:type="dcterms:W3CDTF">2021-01-21T14:33:00Z</dcterms:created>
  <dcterms:modified xsi:type="dcterms:W3CDTF">2022-09-13T10:05:00Z</dcterms:modified>
</cp:coreProperties>
</file>